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下村</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313" w:afterLines="1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p>
      <w:pPr>
        <w:keepNext w:val="0"/>
        <w:keepLines w:val="0"/>
        <w:pageBreakBefore w:val="0"/>
        <w:kinsoku/>
        <w:wordWrap/>
        <w:overflowPunct/>
        <w:topLinePunct w:val="0"/>
        <w:autoSpaceDE/>
        <w:autoSpaceDN/>
        <w:bidi w:val="0"/>
        <w:adjustRightInd/>
        <w:spacing w:line="600" w:lineRule="exact"/>
        <w:ind w:firstLine="64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为进一步规范涉企行政检查行为，坚决遏制乱检查，切实提高行政执法效能,减轻企业负担，根据</w:t>
      </w:r>
      <w:r>
        <w:rPr>
          <w:rFonts w:hint="eastAsia" w:ascii="仿宋_GB2312" w:hAnsi="仿宋_GB2312" w:eastAsia="仿宋_GB2312" w:cs="仿宋_GB2312"/>
          <w:color w:val="auto"/>
          <w:sz w:val="32"/>
          <w:szCs w:val="32"/>
        </w:rPr>
        <w:t>《中华人民共和国安全生产法》《中华人民共和国消防法》《山西省人民政府办公厅关于印发&lt;山西省严格规范涉企行政检查若干举措&gt;的通知》（晋政办发</w:t>
      </w:r>
      <w:r>
        <w:rPr>
          <w:rFonts w:hint="eastAsia" w:ascii="仿宋_GB2312" w:hAnsi="仿宋_GB2312" w:eastAsia="仿宋_GB2312" w:cs="仿宋_GB2312"/>
          <w:color w:val="auto"/>
          <w:sz w:val="32"/>
          <w:szCs w:val="32"/>
          <w:lang w:val="en-US" w:eastAsia="zh-CN"/>
        </w:rPr>
        <w:t>﹝2025﹞9号）等法律法规和相关文件精神，结合我镇实际，制定2025年度涉企行政检查计划。</w:t>
      </w:r>
    </w:p>
    <w:p>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一、目标任务</w:t>
      </w:r>
    </w:p>
    <w:p>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仿宋_GB2312" w:hAnsi="仿宋_GB2312" w:eastAsia="仿宋_GB2312" w:cs="仿宋_GB2312"/>
          <w:color w:val="auto"/>
          <w:sz w:val="32"/>
          <w:szCs w:val="32"/>
          <w:lang w:val="en-US" w:eastAsia="zh-CN"/>
        </w:rPr>
        <w:t>实施涉企行政检查年度计划，明确执法检查任务，落实执法监管责任，强化执法检查工作的科学性和规范性。通过</w:t>
      </w:r>
      <w:r>
        <w:rPr>
          <w:rFonts w:ascii="仿宋_GB2312" w:hAnsi="宋体" w:eastAsia="仿宋_GB2312" w:cs="仿宋_GB2312"/>
          <w:i w:val="0"/>
          <w:iCs w:val="0"/>
          <w:caps w:val="0"/>
          <w:color w:val="auto"/>
          <w:spacing w:val="0"/>
          <w:kern w:val="0"/>
          <w:sz w:val="31"/>
          <w:szCs w:val="31"/>
          <w:shd w:val="clear" w:fill="FFFFFF"/>
          <w:lang w:val="en-US" w:eastAsia="zh-CN" w:bidi="ar"/>
        </w:rPr>
        <w:t>检查企业法律法规</w:t>
      </w:r>
      <w:r>
        <w:rPr>
          <w:rFonts w:hint="eastAsia" w:ascii="仿宋_GB2312" w:hAnsi="宋体" w:eastAsia="仿宋_GB2312" w:cs="仿宋_GB2312"/>
          <w:i w:val="0"/>
          <w:iCs w:val="0"/>
          <w:caps w:val="0"/>
          <w:color w:val="auto"/>
          <w:spacing w:val="0"/>
          <w:kern w:val="0"/>
          <w:sz w:val="31"/>
          <w:szCs w:val="31"/>
          <w:shd w:val="clear" w:fill="FFFFFF"/>
          <w:lang w:val="en-US" w:eastAsia="zh-CN" w:bidi="ar"/>
        </w:rPr>
        <w:t>贯彻执行情况、安全生产落实情况、消防安全情况等，及时发现和排除安全隐患，防止事故发生，确保企业遵守相关法律法规、进一步规范企业行为。</w:t>
      </w:r>
    </w:p>
    <w:p>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eastAsia="zh-CN"/>
        </w:rPr>
      </w:pPr>
      <w:r>
        <w:rPr>
          <w:rFonts w:hint="eastAsia" w:ascii="国标黑体" w:hAnsi="国标黑体" w:eastAsia="国标黑体" w:cs="国标黑体"/>
          <w:color w:val="auto"/>
          <w:sz w:val="32"/>
          <w:szCs w:val="32"/>
          <w:lang w:eastAsia="zh-CN"/>
        </w:rPr>
        <w:t>二、检查对象</w:t>
      </w:r>
    </w:p>
    <w:p>
      <w:pPr>
        <w:keepNext w:val="0"/>
        <w:keepLines w:val="0"/>
        <w:pageBreakBefore w:val="0"/>
        <w:widowControl/>
        <w:numPr>
          <w:ilvl w:val="0"/>
          <w:numId w:val="0"/>
        </w:numPr>
        <w:suppressLineNumbers w:val="0"/>
        <w:kinsoku/>
        <w:wordWrap/>
        <w:overflowPunct/>
        <w:topLinePunct w:val="0"/>
        <w:autoSpaceDE/>
        <w:autoSpaceDN/>
        <w:bidi w:val="0"/>
        <w:adjustRightInd/>
        <w:spacing w:line="600" w:lineRule="exact"/>
        <w:ind w:firstLine="620" w:firstLineChars="200"/>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镇域范围内重点行业企业、中小微企业、新设立企业、被投诉举报企业等监管范围内的企业。</w:t>
      </w:r>
    </w:p>
    <w:p>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三、检查内容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620" w:firstLineChars="200"/>
        <w:jc w:val="both"/>
        <w:textAlignment w:val="auto"/>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pP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根据《</w:t>
      </w:r>
      <w:r>
        <w:rPr>
          <w:rFonts w:hint="eastAsia" w:ascii="仿宋_GB2312" w:eastAsia="仿宋_GB2312" w:cs="仿宋_GB2312"/>
          <w:b w:val="0"/>
          <w:bCs w:val="0"/>
          <w:i w:val="0"/>
          <w:iCs w:val="0"/>
          <w:caps w:val="0"/>
          <w:color w:val="auto"/>
          <w:spacing w:val="0"/>
          <w:kern w:val="0"/>
          <w:sz w:val="31"/>
          <w:szCs w:val="31"/>
          <w:shd w:val="clear" w:fill="FFFFFF"/>
          <w:lang w:val="en-US" w:eastAsia="zh-CN" w:bidi="ar"/>
        </w:rPr>
        <w:t>下村</w:t>
      </w:r>
      <w:r>
        <w:rPr>
          <w:rFonts w:hint="eastAsia" w:ascii="仿宋_GB2312" w:hAnsi="宋体" w:eastAsia="仿宋_GB2312" w:cs="仿宋_GB2312"/>
          <w:b w:val="0"/>
          <w:bCs w:val="0"/>
          <w:i w:val="0"/>
          <w:iCs w:val="0"/>
          <w:caps w:val="0"/>
          <w:color w:val="auto"/>
          <w:spacing w:val="0"/>
          <w:kern w:val="0"/>
          <w:sz w:val="31"/>
          <w:szCs w:val="31"/>
          <w:shd w:val="clear" w:fill="FFFFFF"/>
          <w:lang w:val="en-US" w:eastAsia="zh-CN" w:bidi="ar"/>
        </w:rPr>
        <w:t>镇人民政府涉企行政检查公示信息》，对以下五项事项开展涉企执法检查。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1.安全生产检查：依法对本行政区域内或者管理区域内生产经营单位主要负责人安全生产责任制实施情况、安全生产状况进行监督检查，协助相关部门依法履行安全生产监督管理职责。</w:t>
      </w:r>
    </w:p>
    <w:p>
      <w:pPr>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2.农产品生产检查：协助上级人民政府及其有关部门做好农产品质量安全监督管理工作，落实农产品质量安全网格化管理职责，组织开展农产品质量安全培训宣传、日常巡查、抽查检测和技术指导服务等工作。</w:t>
      </w:r>
    </w:p>
    <w:p>
      <w:pPr>
        <w:ind w:firstLine="640" w:firstLineChars="200"/>
        <w:rPr>
          <w:rFonts w:hint="eastAsia" w:ascii="仿宋_GB2312" w:hAnsi="仿宋_GB2312" w:eastAsia="仿宋_GB2312" w:cs="仿宋_GB2312"/>
          <w:color w:val="auto"/>
          <w:kern w:val="2"/>
          <w:sz w:val="32"/>
          <w:szCs w:val="32"/>
          <w:lang w:val="en-US" w:eastAsia="zh-CN" w:bidi="ar-SA"/>
        </w:rPr>
      </w:pPr>
      <w:bookmarkStart w:id="0" w:name="_GoBack"/>
      <w:r>
        <w:rPr>
          <w:rFonts w:hint="eastAsia" w:ascii="仿宋_GB2312" w:hAnsi="仿宋_GB2312" w:eastAsia="仿宋_GB2312" w:cs="仿宋_GB2312"/>
          <w:color w:val="auto"/>
          <w:kern w:val="2"/>
          <w:sz w:val="32"/>
          <w:szCs w:val="32"/>
          <w:lang w:val="en-US" w:eastAsia="zh-CN" w:bidi="ar-SA"/>
        </w:rPr>
        <w:t>3.食品生产检查：依法对食品小作坊、小经营店和小摊</w:t>
      </w:r>
      <w:bookmarkEnd w:id="0"/>
      <w:r>
        <w:rPr>
          <w:rFonts w:hint="eastAsia" w:ascii="仿宋_GB2312" w:hAnsi="仿宋_GB2312" w:eastAsia="仿宋_GB2312" w:cs="仿宋_GB2312"/>
          <w:color w:val="auto"/>
          <w:kern w:val="2"/>
          <w:sz w:val="32"/>
          <w:szCs w:val="32"/>
          <w:lang w:val="en-US" w:eastAsia="zh-CN" w:bidi="ar-SA"/>
        </w:rPr>
        <w:t>点的生产经营活动开展现场巡查:(1)督促和帮助无证生产经营者及时办理有关手续;(2)督促和引导食品小摊点在划定区域和时段经营;(3)督促其规范生产经营活动，排查食品安全隐患;(4)制止和纠正违法生产经营行为，及时报告涉及食品安全的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4.消防安全检查：在农业收获季节、森林和草原防火期间、重大节假日期间以及火灾多发季节，组织开展有针对性的消防宣传教育，采取防火措施，进行消防安全检查。</w:t>
      </w:r>
    </w:p>
    <w:p>
      <w:pPr>
        <w:keepNext w:val="0"/>
        <w:keepLines w:val="0"/>
        <w:pageBreakBefore w:val="0"/>
        <w:widowControl/>
        <w:suppressLineNumbers w:val="0"/>
        <w:kinsoku/>
        <w:wordWrap/>
        <w:overflowPunct/>
        <w:topLinePunct w:val="0"/>
        <w:autoSpaceDE/>
        <w:autoSpaceDN/>
        <w:bidi w:val="0"/>
        <w:adjustRightInd/>
        <w:spacing w:line="60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四、检查方式</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20" w:firstLineChars="200"/>
        <w:jc w:val="left"/>
        <w:textAlignment w:val="auto"/>
        <w:rPr>
          <w:color w:val="auto"/>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1.日常检查：</w:t>
      </w:r>
      <w:r>
        <w:rPr>
          <w:rFonts w:ascii="仿宋_GB2312" w:hAnsi="宋体" w:eastAsia="仿宋_GB2312" w:cs="仿宋_GB2312"/>
          <w:i w:val="0"/>
          <w:iCs w:val="0"/>
          <w:caps w:val="0"/>
          <w:color w:val="auto"/>
          <w:spacing w:val="0"/>
          <w:kern w:val="0"/>
          <w:sz w:val="31"/>
          <w:szCs w:val="31"/>
          <w:shd w:val="clear" w:fill="FFFFFF"/>
          <w:lang w:val="en-US" w:eastAsia="zh-CN" w:bidi="ar"/>
        </w:rPr>
        <w:t>根据</w:t>
      </w:r>
      <w:r>
        <w:rPr>
          <w:rFonts w:hint="eastAsia" w:ascii="仿宋_GB2312" w:hAnsi="宋体" w:eastAsia="仿宋_GB2312" w:cs="仿宋_GB2312"/>
          <w:i w:val="0"/>
          <w:iCs w:val="0"/>
          <w:caps w:val="0"/>
          <w:color w:val="auto"/>
          <w:spacing w:val="0"/>
          <w:kern w:val="0"/>
          <w:sz w:val="31"/>
          <w:szCs w:val="31"/>
          <w:shd w:val="clear" w:fill="FFFFFF"/>
          <w:lang w:val="en-US" w:eastAsia="zh-CN" w:bidi="ar"/>
        </w:rPr>
        <w:t>我县“企业安静期”制度以及</w:t>
      </w:r>
      <w:r>
        <w:rPr>
          <w:rFonts w:ascii="仿宋_GB2312" w:hAnsi="宋体" w:eastAsia="仿宋_GB2312" w:cs="仿宋_GB2312"/>
          <w:i w:val="0"/>
          <w:iCs w:val="0"/>
          <w:caps w:val="0"/>
          <w:color w:val="auto"/>
          <w:spacing w:val="0"/>
          <w:kern w:val="0"/>
          <w:sz w:val="31"/>
          <w:szCs w:val="31"/>
          <w:shd w:val="clear" w:fill="FFFFFF"/>
          <w:lang w:val="en-US" w:eastAsia="zh-CN" w:bidi="ar"/>
        </w:rPr>
        <w:t>企业类型和风险等级，</w:t>
      </w:r>
      <w:r>
        <w:rPr>
          <w:rFonts w:hint="eastAsia" w:ascii="仿宋_GB2312" w:hAnsi="宋体" w:eastAsia="仿宋_GB2312" w:cs="仿宋_GB2312"/>
          <w:i w:val="0"/>
          <w:iCs w:val="0"/>
          <w:caps w:val="0"/>
          <w:color w:val="auto"/>
          <w:spacing w:val="0"/>
          <w:kern w:val="0"/>
          <w:sz w:val="31"/>
          <w:szCs w:val="31"/>
          <w:shd w:val="clear" w:fill="FFFFFF"/>
          <w:lang w:val="en-US" w:eastAsia="zh-CN" w:bidi="ar"/>
        </w:rPr>
        <w:t>对辖区内企业进行定期检查和联合检查，</w:t>
      </w:r>
      <w:r>
        <w:rPr>
          <w:rFonts w:hint="eastAsia" w:ascii="仿宋_GB2312" w:hAnsi="仿宋_GB2312" w:eastAsia="仿宋_GB2312" w:cs="仿宋_GB2312"/>
          <w:color w:val="auto"/>
          <w:sz w:val="32"/>
          <w:szCs w:val="32"/>
        </w:rPr>
        <w:t>及时掌握企业生产经营动态，发现问题及时处理。</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2.专项检查：针对特定领域或特定问题，组织开展专项执法检查，集中力量解决突出问题。</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国标黑体" w:hAnsi="国标黑体" w:eastAsia="国标黑体" w:cs="国标黑体"/>
          <w:color w:val="auto"/>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eastAsia"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五、检查流程</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ascii="仿宋_GB2312" w:hAnsi="宋体" w:eastAsia="仿宋_GB2312" w:cs="仿宋_GB2312"/>
          <w:i w:val="0"/>
          <w:iCs w:val="0"/>
          <w:caps w:val="0"/>
          <w:color w:val="333333"/>
          <w:spacing w:val="0"/>
          <w:kern w:val="0"/>
          <w:sz w:val="31"/>
          <w:szCs w:val="31"/>
          <w:shd w:val="clear" w:fill="FFFFFF"/>
          <w:lang w:val="en-US" w:eastAsia="zh-CN" w:bidi="ar"/>
        </w:rPr>
      </w:pPr>
      <w:r>
        <w:rPr>
          <w:rFonts w:hint="eastAsia" w:ascii="仿宋_GB2312" w:hAnsi="仿宋_GB2312" w:eastAsia="仿宋_GB2312" w:cs="仿宋_GB2312"/>
          <w:color w:val="auto"/>
          <w:sz w:val="32"/>
          <w:szCs w:val="32"/>
          <w:lang w:val="en-US" w:eastAsia="zh-CN"/>
        </w:rPr>
        <w:t>1.前期准备：制定检查计划，明确检查对象、内容和时间；通知企业检查时间和要求，要求企业提前准备相关资料。</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2.现场检查：执法人员出示执法证件，说明检查目的和内容;对企业生产经营场所进行实地检查，查阅相关文件资料;对发现的问题进行记录，必要时进行拍照或录像取证。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3.问题反馈：检查结束后，向企业反馈检查结果，指出存在的问题；对轻微问题要求企业限期整改，对严重违法行为依法进行处理。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4.整改落实：企业根据检查结果进行整改，并在规定时间内提交整改报告；综合行政执法队对整改情况进行复查，确保问题得到彻底解决。</w:t>
      </w:r>
    </w:p>
    <w:p>
      <w:pPr>
        <w:keepNext w:val="0"/>
        <w:keepLines w:val="0"/>
        <w:pageBreakBefore w:val="0"/>
        <w:widowControl/>
        <w:suppressLineNumbers w:val="0"/>
        <w:kinsoku/>
        <w:wordWrap/>
        <w:overflowPunct/>
        <w:topLinePunct w:val="0"/>
        <w:autoSpaceDE/>
        <w:autoSpaceDN/>
        <w:bidi w:val="0"/>
        <w:adjustRightInd/>
        <w:spacing w:line="580" w:lineRule="exact"/>
        <w:ind w:firstLine="640" w:firstLineChars="200"/>
        <w:jc w:val="left"/>
        <w:textAlignment w:val="auto"/>
        <w:rPr>
          <w:rFonts w:hint="default" w:ascii="国标黑体" w:hAnsi="国标黑体" w:eastAsia="国标黑体" w:cs="国标黑体"/>
          <w:color w:val="auto"/>
          <w:sz w:val="32"/>
          <w:szCs w:val="32"/>
          <w:lang w:val="en-US" w:eastAsia="zh-CN"/>
        </w:rPr>
      </w:pPr>
      <w:r>
        <w:rPr>
          <w:rFonts w:hint="eastAsia" w:ascii="国标黑体" w:hAnsi="国标黑体" w:eastAsia="国标黑体" w:cs="国标黑体"/>
          <w:color w:val="auto"/>
          <w:sz w:val="32"/>
          <w:szCs w:val="32"/>
          <w:lang w:val="en-US" w:eastAsia="zh-CN"/>
        </w:rPr>
        <w:t>六、企业配合要求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1.提供真实资料：企业应如实提供相关文件资料，不得隐瞒或伪造。</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2.配合检查：企业应积极配合执法人员的检查工作，不得阻挠或干扰。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beforeAutospacing="0" w:after="0" w:afterAutospacing="0" w:line="580" w:lineRule="exact"/>
        <w:ind w:right="0" w:firstLine="640" w:firstLineChars="200"/>
        <w:jc w:val="left"/>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3.及时整改：对检查中发现的问题，企业应及时进行整改，确保合规经营。</w:t>
      </w:r>
    </w:p>
    <w:p>
      <w:pPr>
        <w:keepNext w:val="0"/>
        <w:keepLines w:val="0"/>
        <w:pageBreakBefore w:val="0"/>
        <w:widowControl/>
        <w:numPr>
          <w:ilvl w:val="0"/>
          <w:numId w:val="0"/>
        </w:numPr>
        <w:suppressLineNumbers w:val="0"/>
        <w:kinsoku/>
        <w:wordWrap/>
        <w:overflowPunct/>
        <w:topLinePunct w:val="0"/>
        <w:autoSpaceDE/>
        <w:autoSpaceDN/>
        <w:bidi w:val="0"/>
        <w:adjustRightInd/>
        <w:spacing w:line="580" w:lineRule="exact"/>
        <w:jc w:val="left"/>
        <w:textAlignment w:val="auto"/>
        <w:rPr>
          <w:rFonts w:hint="eastAsia" w:ascii="仿宋_GB2312" w:hAnsi="宋体" w:eastAsia="仿宋_GB2312" w:cs="仿宋_GB2312"/>
          <w:i w:val="0"/>
          <w:iCs w:val="0"/>
          <w:caps w:val="0"/>
          <w:color w:val="auto"/>
          <w:spacing w:val="0"/>
          <w:kern w:val="0"/>
          <w:sz w:val="31"/>
          <w:szCs w:val="31"/>
          <w:shd w:val="clear" w:fill="FFFFFF"/>
          <w:lang w:val="en-US" w:eastAsia="zh-CN" w:bidi="ar"/>
        </w:rPr>
      </w:pPr>
      <w:r>
        <w:rPr>
          <w:rFonts w:hint="eastAsia" w:ascii="仿宋_GB2312" w:hAnsi="宋体" w:eastAsia="仿宋_GB2312" w:cs="仿宋_GB2312"/>
          <w:i w:val="0"/>
          <w:iCs w:val="0"/>
          <w:caps w:val="0"/>
          <w:color w:val="auto"/>
          <w:spacing w:val="0"/>
          <w:kern w:val="0"/>
          <w:sz w:val="31"/>
          <w:szCs w:val="31"/>
          <w:shd w:val="clear" w:fill="FFFFFF"/>
          <w:lang w:val="en-US" w:eastAsia="zh-CN" w:bidi="ar"/>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80" w:lineRule="exact"/>
        <w:ind w:left="0" w:right="0" w:firstLine="0"/>
        <w:jc w:val="center"/>
        <w:textAlignment w:val="auto"/>
        <w:rPr>
          <w:rFonts w:hint="eastAsia" w:ascii="仿宋_GB2312" w:hAnsi="仿宋_GB2312" w:eastAsia="仿宋_GB2312" w:cs="仿宋_GB2312"/>
          <w:b w:val="0"/>
          <w:bCs w:val="0"/>
          <w:i w:val="0"/>
          <w:iCs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80" w:lineRule="exact"/>
        <w:ind w:left="0" w:right="0" w:firstLine="0"/>
        <w:jc w:val="center"/>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val="0"/>
          <w:color w:val="auto"/>
          <w:kern w:val="2"/>
          <w:sz w:val="32"/>
          <w:szCs w:val="32"/>
          <w:lang w:val="en-US" w:eastAsia="zh-CN" w:bidi="ar-SA"/>
        </w:rPr>
        <w:t>下村镇人民政府</w:t>
      </w:r>
    </w:p>
    <w:p>
      <w:pPr>
        <w:keepNext w:val="0"/>
        <w:keepLines w:val="0"/>
        <w:pageBreakBefore w:val="0"/>
        <w:kinsoku/>
        <w:wordWrap/>
        <w:overflowPunct/>
        <w:topLinePunct w:val="0"/>
        <w:autoSpaceDE/>
        <w:autoSpaceDN/>
        <w:bidi w:val="0"/>
        <w:adjustRightInd/>
        <w:spacing w:line="580" w:lineRule="exac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2025年4月27日</w:t>
      </w:r>
    </w:p>
    <w:p>
      <w:pPr>
        <w:rPr>
          <w:rFonts w:hint="default" w:ascii="仿宋_GB2312" w:hAnsi="仿宋_GB2312" w:eastAsia="仿宋_GB2312" w:cs="仿宋_GB2312"/>
          <w:b w:val="0"/>
          <w:bCs w:val="0"/>
          <w:color w:val="auto"/>
          <w:kern w:val="2"/>
          <w:sz w:val="32"/>
          <w:szCs w:val="32"/>
          <w:lang w:val="en-US" w:eastAsia="zh-CN" w:bidi="ar-SA"/>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下村</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镇</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人民政府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625" w:afterLines="200" w:afterAutospacing="0" w:line="60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t>2025年度</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涉企</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行政</w:t>
      </w: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检查计划</w:t>
      </w:r>
    </w:p>
    <w:tbl>
      <w:tblPr>
        <w:tblStyle w:val="5"/>
        <w:tblW w:w="90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3530"/>
        <w:gridCol w:w="3556"/>
        <w:gridCol w:w="1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序号</w:t>
            </w:r>
          </w:p>
        </w:tc>
        <w:tc>
          <w:tcPr>
            <w:tcW w:w="3530" w:type="dxa"/>
          </w:tcPr>
          <w:p>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涉企行政检查时间</w:t>
            </w:r>
          </w:p>
        </w:tc>
        <w:tc>
          <w:tcPr>
            <w:tcW w:w="3556" w:type="dxa"/>
          </w:tcPr>
          <w:p>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涉企行政检查对象</w:t>
            </w:r>
          </w:p>
        </w:tc>
        <w:tc>
          <w:tcPr>
            <w:tcW w:w="1102" w:type="dxa"/>
          </w:tcPr>
          <w:p>
            <w:pPr>
              <w:keepNext w:val="0"/>
              <w:keepLines w:val="0"/>
              <w:widowControl/>
              <w:numPr>
                <w:ilvl w:val="0"/>
                <w:numId w:val="0"/>
              </w:numPr>
              <w:suppressLineNumbers w:val="0"/>
              <w:jc w:val="center"/>
              <w:rPr>
                <w:rFonts w:hint="eastAsia" w:ascii="国标黑体" w:hAnsi="国标黑体" w:eastAsia="国标黑体" w:cs="国标黑体"/>
                <w:b w:val="0"/>
                <w:bCs w:val="0"/>
                <w:color w:val="auto"/>
                <w:kern w:val="2"/>
                <w:sz w:val="28"/>
                <w:szCs w:val="28"/>
                <w:vertAlign w:val="baseline"/>
                <w:lang w:val="en-US" w:eastAsia="zh-CN" w:bidi="ar-SA"/>
              </w:rPr>
            </w:pPr>
            <w:r>
              <w:rPr>
                <w:rFonts w:hint="eastAsia" w:ascii="国标黑体" w:hAnsi="国标黑体" w:eastAsia="国标黑体" w:cs="国标黑体"/>
                <w:b w:val="0"/>
                <w:bCs w:val="0"/>
                <w:color w:val="auto"/>
                <w:kern w:val="2"/>
                <w:sz w:val="28"/>
                <w:szCs w:val="28"/>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1</w:t>
            </w:r>
          </w:p>
        </w:tc>
        <w:tc>
          <w:tcPr>
            <w:tcW w:w="3530" w:type="dxa"/>
          </w:tcPr>
          <w:p>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vertAlign w:val="baseline"/>
                <w:lang w:val="en-US" w:eastAsia="zh-CN" w:bidi="ar-SA"/>
              </w:rPr>
              <w:t>原则上每月21-30号</w:t>
            </w:r>
          </w:p>
        </w:tc>
        <w:tc>
          <w:tcPr>
            <w:tcW w:w="3556" w:type="dxa"/>
          </w:tcPr>
          <w:p>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r>
              <w:rPr>
                <w:rFonts w:hint="eastAsia" w:ascii="仿宋_GB2312" w:hAnsi="仿宋_GB2312" w:eastAsia="仿宋_GB2312" w:cs="仿宋_GB2312"/>
                <w:b w:val="0"/>
                <w:bCs w:val="0"/>
                <w:i w:val="0"/>
                <w:iCs w:val="0"/>
                <w:caps w:val="0"/>
                <w:color w:val="auto"/>
                <w:spacing w:val="0"/>
                <w:sz w:val="28"/>
                <w:szCs w:val="28"/>
                <w:shd w:val="clear" w:fill="FFFFFF"/>
                <w:lang w:eastAsia="zh-CN"/>
              </w:rPr>
              <w:t>下村</w:t>
            </w:r>
            <w:r>
              <w:rPr>
                <w:rFonts w:hint="eastAsia" w:ascii="仿宋_GB2312" w:hAnsi="仿宋_GB2312" w:eastAsia="仿宋_GB2312" w:cs="仿宋_GB2312"/>
                <w:b w:val="0"/>
                <w:bCs w:val="0"/>
                <w:i w:val="0"/>
                <w:iCs w:val="0"/>
                <w:caps w:val="0"/>
                <w:color w:val="auto"/>
                <w:spacing w:val="0"/>
                <w:sz w:val="28"/>
                <w:szCs w:val="28"/>
                <w:shd w:val="clear" w:fill="FFFFFF"/>
              </w:rPr>
              <w:t>镇</w:t>
            </w:r>
            <w:r>
              <w:rPr>
                <w:rFonts w:hint="eastAsia" w:ascii="仿宋_GB2312" w:hAnsi="仿宋_GB2312" w:eastAsia="仿宋_GB2312" w:cs="仿宋_GB2312"/>
                <w:b w:val="0"/>
                <w:bCs w:val="0"/>
                <w:i w:val="0"/>
                <w:iCs w:val="0"/>
                <w:caps w:val="0"/>
                <w:color w:val="auto"/>
                <w:spacing w:val="0"/>
                <w:sz w:val="28"/>
                <w:szCs w:val="28"/>
                <w:shd w:val="clear" w:fill="FFFFFF"/>
                <w:lang w:eastAsia="zh-CN"/>
              </w:rPr>
              <w:t>辖区内企业</w:t>
            </w:r>
          </w:p>
        </w:tc>
        <w:tc>
          <w:tcPr>
            <w:tcW w:w="1102" w:type="dxa"/>
          </w:tcPr>
          <w:p>
            <w:pPr>
              <w:keepNext w:val="0"/>
              <w:keepLines w:val="0"/>
              <w:widowControl/>
              <w:numPr>
                <w:ilvl w:val="0"/>
                <w:numId w:val="0"/>
              </w:numPr>
              <w:suppressLineNumbers w:val="0"/>
              <w:jc w:val="center"/>
              <w:rPr>
                <w:rFonts w:hint="eastAsia" w:ascii="仿宋_GB2312" w:hAnsi="仿宋_GB2312" w:eastAsia="仿宋_GB2312" w:cs="仿宋_GB2312"/>
                <w:b w:val="0"/>
                <w:bCs w:val="0"/>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tcPr>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30" w:type="dxa"/>
          </w:tcPr>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3556" w:type="dxa"/>
          </w:tcPr>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c>
          <w:tcPr>
            <w:tcW w:w="1102" w:type="dxa"/>
          </w:tcPr>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vertAlign w:val="baseline"/>
                <w:lang w:val="en-US" w:eastAsia="zh-CN" w:bidi="ar-SA"/>
              </w:rPr>
            </w:pPr>
          </w:p>
        </w:tc>
      </w:tr>
    </w:tbl>
    <w:p>
      <w:pPr>
        <w:keepNext w:val="0"/>
        <w:keepLines w:val="0"/>
        <w:widowControl/>
        <w:numPr>
          <w:ilvl w:val="0"/>
          <w:numId w:val="0"/>
        </w:numPr>
        <w:suppressLineNumbers w:val="0"/>
        <w:jc w:val="left"/>
        <w:rPr>
          <w:rFonts w:hint="default" w:ascii="仿宋_GB2312" w:hAnsi="仿宋_GB2312" w:eastAsia="仿宋_GB2312" w:cs="仿宋_GB2312"/>
          <w:b w:val="0"/>
          <w:bCs w:val="0"/>
          <w:color w:val="auto"/>
          <w:kern w:val="2"/>
          <w:sz w:val="32"/>
          <w:szCs w:val="32"/>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B64B37"/>
    <w:rsid w:val="51FDE4F6"/>
    <w:rsid w:val="6DB64B37"/>
    <w:rsid w:val="7ABF2690"/>
    <w:rsid w:val="7CEFB5BD"/>
    <w:rsid w:val="7ECB950B"/>
    <w:rsid w:val="DFDFE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12</TotalTime>
  <ScaleCrop>false</ScaleCrop>
  <LinksUpToDate>false</LinksUpToDate>
  <CharactersWithSpaces>0</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2025-04-28T17:33:00Z</dcterms:created>
  <dc:creator>HUAWEI</dc:creator>
  <cp:lastModifiedBy>uos</cp:lastModifiedBy>
  <cp:lastPrinted>2025-04-29T16:03:47Z</cp:lastPrinted>
  <dcterms:modified xsi:type="dcterms:W3CDTF">2025-04-29T16:04:26Z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879DC573348174F74D890D6818AA9DBC_41</vt:lpwstr>
  </property>
</Properties>
</file>